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05" w:rsidRDefault="00025D05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975390" w:rsidRDefault="00283261" w:rsidP="002832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39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АДМИНИСТРАЦИИ БЕЛОПРУДСКОГО СЕЛЬСКОГО ПОСЕЛЕНИЯ</w:t>
      </w:r>
    </w:p>
    <w:p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 xml:space="preserve">ДАНИЛОВСКОГО МУНИЦИПАЛЬНОГО РАЙОНА </w:t>
      </w:r>
    </w:p>
    <w:p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ВОЛГОГРАДСКОЙ  ОБЛАСТИ</w:t>
      </w:r>
    </w:p>
    <w:p w:rsidR="00283261" w:rsidRPr="00975390" w:rsidRDefault="00283261" w:rsidP="00283261">
      <w:pPr>
        <w:pStyle w:val="2"/>
        <w:numPr>
          <w:ilvl w:val="1"/>
          <w:numId w:val="4"/>
        </w:numPr>
        <w:pBdr>
          <w:bottom w:val="thinThickSmallGap" w:sz="24" w:space="1" w:color="auto"/>
        </w:pBdr>
        <w:jc w:val="center"/>
        <w:rPr>
          <w:szCs w:val="28"/>
        </w:rPr>
      </w:pPr>
    </w:p>
    <w:p w:rsidR="00283261" w:rsidRPr="00975390" w:rsidRDefault="00283261" w:rsidP="002832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3261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261" w:rsidRPr="00975390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5390">
        <w:rPr>
          <w:rFonts w:ascii="Times New Roman" w:hAnsi="Times New Roman"/>
          <w:sz w:val="28"/>
          <w:szCs w:val="28"/>
        </w:rPr>
        <w:t xml:space="preserve">от   </w:t>
      </w:r>
      <w:r w:rsidR="00514DCC">
        <w:rPr>
          <w:rFonts w:ascii="Times New Roman" w:hAnsi="Times New Roman"/>
          <w:sz w:val="28"/>
          <w:szCs w:val="28"/>
        </w:rPr>
        <w:t>13</w:t>
      </w:r>
      <w:r w:rsidR="00C769F7">
        <w:rPr>
          <w:rFonts w:ascii="Times New Roman" w:hAnsi="Times New Roman"/>
          <w:sz w:val="28"/>
          <w:szCs w:val="28"/>
        </w:rPr>
        <w:t xml:space="preserve"> </w:t>
      </w:r>
      <w:r w:rsidR="00424FAF">
        <w:rPr>
          <w:rFonts w:ascii="Times New Roman" w:hAnsi="Times New Roman"/>
          <w:sz w:val="28"/>
          <w:szCs w:val="28"/>
        </w:rPr>
        <w:t xml:space="preserve"> ноября    2020</w:t>
      </w:r>
      <w:r w:rsidRPr="00975390">
        <w:rPr>
          <w:rFonts w:ascii="Times New Roman" w:hAnsi="Times New Roman"/>
          <w:sz w:val="28"/>
          <w:szCs w:val="28"/>
        </w:rPr>
        <w:t xml:space="preserve"> г.</w:t>
      </w:r>
      <w:r w:rsidRPr="00975390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514DCC">
        <w:rPr>
          <w:rFonts w:ascii="Times New Roman" w:hAnsi="Times New Roman"/>
          <w:sz w:val="28"/>
          <w:szCs w:val="28"/>
        </w:rPr>
        <w:t>37</w:t>
      </w:r>
    </w:p>
    <w:p w:rsidR="00283261" w:rsidRDefault="00283261" w:rsidP="00283261">
      <w:pPr>
        <w:pStyle w:val="aa"/>
        <w:jc w:val="center"/>
      </w:pPr>
    </w:p>
    <w:p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«О прогнозе социально-экономического развития</w:t>
      </w:r>
    </w:p>
    <w:p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proofErr w:type="spellStart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Белопрудского</w:t>
      </w:r>
      <w:proofErr w:type="spellEnd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сельского поселения Данилов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с</w:t>
      </w: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кого муниципального района </w:t>
      </w:r>
    </w:p>
    <w:p w:rsidR="00283261" w:rsidRPr="00025D05" w:rsidRDefault="00514DCC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Волгоградской области на 2021</w:t>
      </w:r>
      <w:r w:rsidR="00283261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год и на период до 202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3</w:t>
      </w:r>
      <w:r w:rsidR="00283261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</w:t>
      </w:r>
      <w:r w:rsidR="00283261"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года»</w:t>
      </w: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Pr="00CF68FF" w:rsidRDefault="00283261" w:rsidP="0028326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Рассмотрев  прогноз социально-экономического развития  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</w:t>
      </w:r>
      <w:r w:rsidR="00AE6DF0"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ского</w:t>
      </w:r>
      <w:proofErr w:type="spellEnd"/>
      <w:r w:rsidR="00AE6DF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на 2020 год и на период до 2022</w:t>
      </w:r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года, в соответствии с Положением о бюджетном процессе в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Белопрудском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сельском поселении, на основании Устава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Белопрудского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поселения,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</w:t>
      </w:r>
      <w:r w:rsidRPr="00CF68FF">
        <w:rPr>
          <w:rFonts w:ascii="Times New Roman" w:eastAsia="Times New Roman" w:hAnsi="Times New Roman"/>
          <w:b/>
          <w:sz w:val="24"/>
          <w:szCs w:val="28"/>
          <w:lang w:eastAsia="ar-SA"/>
        </w:rPr>
        <w:t>постановляет:</w:t>
      </w:r>
    </w:p>
    <w:p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261" w:rsidRPr="00025D05" w:rsidRDefault="00283261" w:rsidP="00283261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Одобрить</w:t>
      </w:r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прогноз социально-экономического развития </w:t>
      </w:r>
      <w:proofErr w:type="spellStart"/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>Белопруд</w:t>
      </w:r>
      <w:r w:rsidR="00AE6DF0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="00424FAF">
        <w:rPr>
          <w:rFonts w:ascii="Times New Roman" w:eastAsia="Arial" w:hAnsi="Times New Roman" w:cs="Times New Roman"/>
          <w:sz w:val="24"/>
          <w:szCs w:val="24"/>
          <w:lang w:eastAsia="ar-SA"/>
        </w:rPr>
        <w:t>кого</w:t>
      </w:r>
      <w:proofErr w:type="spellEnd"/>
      <w:r w:rsidR="00424F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на 2021 год и на период до 2023</w:t>
      </w:r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года, согласно приложению.</w:t>
      </w:r>
    </w:p>
    <w:p w:rsidR="00283261" w:rsidRPr="00025D05" w:rsidRDefault="00283261" w:rsidP="0028326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283261" w:rsidRDefault="00283261" w:rsidP="00283261">
      <w:pPr>
        <w:pStyle w:val="a7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Настоящее постановление 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вступает в силу со дня его</w:t>
      </w: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 одобрения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83261" w:rsidRPr="00283261" w:rsidRDefault="00283261" w:rsidP="00283261">
      <w:pPr>
        <w:pStyle w:val="a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</w:p>
    <w:p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В.Н.Серебряков</w:t>
      </w:r>
    </w:p>
    <w:p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025D05" w:rsidRDefault="00283261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261" w:rsidRDefault="00283261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36D" w:rsidRPr="00025D05" w:rsidRDefault="0024336D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="0028326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Одобрен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</w:t>
      </w:r>
      <w:proofErr w:type="gramEnd"/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28326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Постановлением администрации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сельского поселения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от </w:t>
      </w:r>
      <w:r w:rsidR="00514DCC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13</w:t>
      </w:r>
      <w:r w:rsidR="00C769F7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424FAF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.11.2020</w:t>
      </w:r>
      <w:r w:rsidR="001D02FD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года  № </w:t>
      </w:r>
      <w:r w:rsidR="00424FAF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514DCC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37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08653F" w:rsidRPr="00025D05" w:rsidRDefault="00025D05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ПРОГНОЗ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СОЦИАЛЬНО-ЭКОНОМИЧЕСКОГО РАЗВИТИЯ 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БЕЛОПРУДС</w:t>
      </w:r>
      <w:r w:rsidR="00AE6DF0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К</w:t>
      </w:r>
      <w:r w:rsidR="00424FAF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ОГО СЕЛЬСКОГО ПОСЕЛЕНИЯ  на 2021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</w:t>
      </w: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год и на </w:t>
      </w:r>
      <w:r w:rsidR="00424FAF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период  до 2023</w:t>
      </w: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года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Прогноз основных параметров социально-экономического развития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</w:t>
      </w:r>
      <w:r w:rsidR="00AE6DF0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r w:rsidR="00424FAF">
        <w:rPr>
          <w:rFonts w:ascii="Times New Roman" w:eastAsia="Times New Roman" w:hAnsi="Times New Roman" w:cs="Arial"/>
          <w:sz w:val="24"/>
          <w:szCs w:val="20"/>
          <w:lang w:eastAsia="ru-RU"/>
        </w:rPr>
        <w:t>кого</w:t>
      </w:r>
      <w:proofErr w:type="spellEnd"/>
      <w:r w:rsidR="00424F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на 2021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 и на период 202</w:t>
      </w:r>
      <w:r w:rsidR="00424FAF">
        <w:rPr>
          <w:rFonts w:ascii="Times New Roman" w:eastAsia="Times New Roman" w:hAnsi="Times New Roman" w:cs="Arial"/>
          <w:sz w:val="24"/>
          <w:szCs w:val="20"/>
          <w:lang w:eastAsia="ru-RU"/>
        </w:rPr>
        <w:t>2-2023</w:t>
      </w: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гг. разработан в соответствии с Уставом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и бюджетным процессом, с учетом итогов социально-экономического развития 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</w:t>
      </w:r>
      <w:r w:rsidR="00424FAF">
        <w:rPr>
          <w:rFonts w:ascii="Times New Roman" w:eastAsia="Times New Roman" w:hAnsi="Times New Roman" w:cs="Arial"/>
          <w:sz w:val="24"/>
          <w:szCs w:val="20"/>
          <w:lang w:eastAsia="ru-RU"/>
        </w:rPr>
        <w:t>ского поселения за 9 месяцев 2020</w:t>
      </w: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г.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Важнейшими целями администрации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 поселения являются: повышение уровня и качества жизни населения п. Белые Пруды, х.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Величкин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х.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Чернореченский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и с.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Грязнуха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обеспечение экономического роста (роста объемов произведенной продукции, создания новых рабочих мест, роста производительности труда, повышения эффективности производства). </w:t>
      </w:r>
      <w:proofErr w:type="gram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Неотъемлемой частью в обеспечении роста экономики и повышении качества жизни является развитие потребительского рынка, сферы услуг, проведение активной социальной и жилищной политики.</w:t>
      </w:r>
      <w:proofErr w:type="gramEnd"/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8653F" w:rsidRPr="00025D05" w:rsidRDefault="0008653F" w:rsidP="00AE6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8653F" w:rsidRPr="00EA3411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1. Повышение уровня и качества жизни населения </w:t>
      </w:r>
      <w:proofErr w:type="spellStart"/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сельского  поселения.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8653F" w:rsidRPr="00EA3411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1.1. Повышение доходов населения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Снижение качества жизни в период рыночных преобразований существенно повлияло на де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мографическую ситуацию, которая</w:t>
      </w: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характеризуется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продолжающейся естественной убылью населения за счет превышения уровня смертности  над уровнем рождаемости, что вызывает 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серьезную озабоченность в процессе развития населения, (см,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аб</w:t>
      </w:r>
      <w:proofErr w:type="spellEnd"/>
      <w:proofErr w:type="gramEnd"/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9924AB" w:rsidRDefault="0008653F" w:rsidP="0008653F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Таб.1</w:t>
      </w:r>
    </w:p>
    <w:tbl>
      <w:tblPr>
        <w:tblW w:w="0" w:type="auto"/>
        <w:tblInd w:w="-34" w:type="dxa"/>
        <w:tblLayout w:type="fixed"/>
        <w:tblLook w:val="0000"/>
      </w:tblPr>
      <w:tblGrid>
        <w:gridCol w:w="487"/>
        <w:gridCol w:w="2813"/>
        <w:gridCol w:w="1533"/>
        <w:gridCol w:w="1534"/>
        <w:gridCol w:w="1534"/>
        <w:gridCol w:w="1435"/>
      </w:tblGrid>
      <w:tr w:rsidR="0008653F" w:rsidRPr="009924AB" w:rsidTr="00424FAF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8653F" w:rsidRPr="009924AB" w:rsidTr="00424F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месяцев    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086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086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прогноз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086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прогноз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086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прогноз</w:t>
            </w:r>
          </w:p>
        </w:tc>
      </w:tr>
      <w:tr w:rsidR="0008653F" w:rsidRPr="009924AB" w:rsidTr="00424F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780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</w:p>
        </w:tc>
      </w:tr>
      <w:tr w:rsidR="0008653F" w:rsidRPr="009924AB" w:rsidTr="00424F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родившихся</w:t>
            </w:r>
            <w:proofErr w:type="gramEnd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8653F" w:rsidRPr="009924AB" w:rsidTr="00424F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умерших</w:t>
            </w:r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8653F" w:rsidRPr="009924AB" w:rsidTr="00424F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8653F" w:rsidRPr="009924AB" w:rsidTr="00424F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Демографическая структура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Даниловского  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Волгоградской области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2).</w:t>
      </w:r>
    </w:p>
    <w:p w:rsidR="0008653F" w:rsidRDefault="0008653F" w:rsidP="0008653F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8653F" w:rsidRDefault="0008653F" w:rsidP="0008653F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9924AB" w:rsidRDefault="0008653F" w:rsidP="0008653F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 2</w:t>
      </w:r>
    </w:p>
    <w:tbl>
      <w:tblPr>
        <w:tblW w:w="0" w:type="auto"/>
        <w:tblInd w:w="-15" w:type="dxa"/>
        <w:tblLayout w:type="fixed"/>
        <w:tblLook w:val="0000"/>
      </w:tblPr>
      <w:tblGrid>
        <w:gridCol w:w="714"/>
        <w:gridCol w:w="2682"/>
        <w:gridCol w:w="1579"/>
        <w:gridCol w:w="1548"/>
        <w:gridCol w:w="1580"/>
        <w:gridCol w:w="1578"/>
        <w:gridCol w:w="11"/>
      </w:tblGrid>
      <w:tr w:rsidR="0008653F" w:rsidRPr="009924AB" w:rsidTr="00424FAF">
        <w:trPr>
          <w:cantSplit/>
          <w:trHeight w:hRule="exact" w:val="8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п\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населения</w:t>
            </w:r>
          </w:p>
        </w:tc>
        <w:tc>
          <w:tcPr>
            <w:tcW w:w="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Существующая возрастная </w:t>
            </w:r>
            <w:proofErr w:type="gramEnd"/>
          </w:p>
          <w:p w:rsidR="0008653F" w:rsidRPr="009924AB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структура населения </w:t>
            </w:r>
          </w:p>
          <w:p w:rsidR="0008653F" w:rsidRPr="009924AB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653F" w:rsidRPr="009924AB" w:rsidTr="00424FAF">
        <w:trPr>
          <w:gridAfter w:val="1"/>
          <w:wAfter w:w="11" w:type="dxa"/>
          <w:cantSplit/>
          <w:trHeight w:hRule="exact" w:val="28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E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8653F" w:rsidRPr="009924AB" w:rsidTr="00424FAF">
        <w:trPr>
          <w:gridAfter w:val="1"/>
          <w:wAfter w:w="11" w:type="dxa"/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08653F" w:rsidRPr="009924AB" w:rsidTr="00424FAF">
        <w:trPr>
          <w:gridAfter w:val="1"/>
          <w:wAfter w:w="11" w:type="dxa"/>
          <w:trHeight w:val="133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младше трудоспособного возраста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16 лет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8653F" w:rsidRPr="009924AB" w:rsidTr="00424FAF">
        <w:trPr>
          <w:gridAfter w:val="1"/>
          <w:wAfter w:w="11" w:type="dxa"/>
          <w:trHeight w:val="15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трудоспособного возраста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женщин с 16-54 лет, для мужчин с 16-59 лет)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8653F" w:rsidRPr="009924AB" w:rsidTr="00424FAF">
        <w:trPr>
          <w:gridAfter w:val="1"/>
          <w:wAfter w:w="11" w:type="dxa"/>
          <w:trHeight w:val="1061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старше трудоспособного возраста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8653F" w:rsidRPr="009924AB" w:rsidTr="00424FAF">
        <w:trPr>
          <w:gridAfter w:val="1"/>
          <w:wAfter w:w="11" w:type="dxa"/>
          <w:trHeight w:val="27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</w:t>
            </w:r>
          </w:p>
        </w:tc>
        <w:tc>
          <w:tcPr>
            <w:tcW w:w="3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924AB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</w:tr>
    </w:tbl>
    <w:p w:rsidR="0008653F" w:rsidRPr="009924AB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9924AB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9924AB" w:rsidRDefault="00424FA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</w:t>
      </w:r>
      <w:r w:rsidR="00086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количество умерших составило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родилось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08653F" w:rsidRPr="009924AB" w:rsidRDefault="00424FA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2021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среднегодовая численность </w:t>
      </w:r>
      <w:r w:rsidR="000865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нного населения уменьшится на 17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прогнозируется на уровне 784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человек. Ожидаемая продолжительность жизни составит около 6</w:t>
      </w:r>
      <w:r w:rsidR="0008653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8653F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08653F" w:rsidRPr="009924AB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Положительного годового сальдо численности населения в поселение не наблюдается на протяжении ряда лет. </w:t>
      </w:r>
    </w:p>
    <w:p w:rsidR="0008653F" w:rsidRPr="009924AB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Среднемесячная номинальная на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исленная заработная плата в 2021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оду 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12792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653F" w:rsidRPr="009924AB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По-прежнему основная часть (около 80%) денежных доходов населения будет расходоваться на покупку товаров и оплату коммунальных и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угих  услуг. По сравнению с 2020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годом в суммарном выражении расходы населения на покупку товаров и оплату услуг увеличатся на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</w:t>
      </w:r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1.2. Обеспечение потребности населения </w:t>
      </w:r>
      <w:proofErr w:type="spellStart"/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сельского  поселения в услугах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 2006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перешло в ведение Администрации Даниловского муниципального </w:t>
      </w:r>
      <w:proofErr w:type="gram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района</w:t>
      </w:r>
      <w:proofErr w:type="gram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финансирование осуществляется из областного бюджета.</w:t>
      </w: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Однако администрация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 поселения в переходный период тесно сотрудничает с районными структурами с целью продолжения развития системы социального обслуживания населения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участию граждан в жизни общества. </w:t>
      </w:r>
      <w:proofErr w:type="gramEnd"/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A26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Развитие инженерной и социальной инфраструктуры</w:t>
      </w:r>
      <w:proofErr w:type="gram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proofErr w:type="gram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ответственные за обеспечение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соответствующими муниципальными услугами, должны координировать и регулировать деятельность субъектов  всех форм собственности, используя как административные , так и экономические механизмы. 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Основная цель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поддержание социальной стабильности путем своевременного исполнения обязательств перед населением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индексами потребительских цен рассчитаны показатели прогноза развития жилищно-коммунальной инфраструктуры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Газоснабжение потребителей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осуществляется децентрализовано сжиженным газом</w:t>
      </w:r>
      <w:proofErr w:type="gram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Природный газ используется для </w:t>
      </w:r>
      <w:proofErr w:type="spell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пищеприготовления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горячего  водоснабжения и отопления в автономных системах отопления.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Подачу природного газа осуществляет  ООО «Газпром </w:t>
      </w:r>
      <w:proofErr w:type="spell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межрегионгаз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Волгоград». 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Электроснабжение потребителей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«ОАО </w:t>
      </w:r>
      <w:proofErr w:type="spell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Волгоградэнергосбыт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поселения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елефонизировано на 90% , основным поставщиком услуг местной, междугородней, международной телефонной связи, в том числе доступ в сеть Интернет, является  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стелеком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проведению линии волоконно-оптической связи. Жители поселения будут обеспечены широкополосным доступом к сети Интернет, соответственно сохранится  число пользователей сети Интернет.</w:t>
      </w:r>
      <w:r w:rsidRPr="00746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</w:t>
      </w: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4.   Культура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решения вопросов местного значения в области культуры на территории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работают муниципальные казенные учреждения: 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-МКУ «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Белопрудский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сельский дом культуры»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-МКУ «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Белопрудская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центральная библиотека»</w:t>
      </w:r>
    </w:p>
    <w:p w:rsidR="0008653F" w:rsidRPr="00387654" w:rsidRDefault="00424FA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В прогнозируемый период на 2021 год и на период 2022-2023</w:t>
      </w:r>
      <w:r w:rsidR="000865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годы основной целью в области культуры является повышения уровня удовлетворения социальных и духовных потребностей населения.</w:t>
      </w: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-сохранение и развитие к</w:t>
      </w:r>
      <w:r w:rsidR="00424FAF">
        <w:rPr>
          <w:rFonts w:ascii="Times New Roman" w:eastAsia="Times New Roman" w:hAnsi="Times New Roman" w:cs="Arial"/>
          <w:sz w:val="24"/>
          <w:szCs w:val="20"/>
          <w:lang w:eastAsia="ru-RU"/>
        </w:rPr>
        <w:t>ультурного наследия поселения (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проведение конкурсов рисунков, поделок и т.д.)</w:t>
      </w:r>
    </w:p>
    <w:p w:rsidR="0008653F" w:rsidRDefault="0008653F" w:rsidP="0008653F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стимулирование народного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творчества и развитие культурно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   (клуб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литературно-тематические вечера, викторины,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конкурсно-игровые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программы,</w:t>
      </w:r>
      <w:proofErr w:type="gramEnd"/>
    </w:p>
    <w:p w:rsidR="0008653F" w:rsidRPr="00BF049C" w:rsidRDefault="0008653F" w:rsidP="0008653F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экологические диалоги)</w:t>
      </w:r>
    </w:p>
    <w:p w:rsidR="0008653F" w:rsidRPr="00BF049C" w:rsidRDefault="0008653F" w:rsidP="0008653F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молодежного самоуправления.</w:t>
      </w:r>
    </w:p>
    <w:p w:rsidR="0008653F" w:rsidRPr="00854B7E" w:rsidRDefault="0008653F" w:rsidP="0008653F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-</w:t>
      </w:r>
      <w:r w:rsidRP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выявления и развития талантливых детей и молодежи. </w:t>
      </w:r>
    </w:p>
    <w:p w:rsidR="0008653F" w:rsidRDefault="0008653F" w:rsidP="0008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8653F" w:rsidRPr="00854B7E" w:rsidRDefault="0008653F" w:rsidP="0008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1.5</w:t>
      </w:r>
      <w:r w:rsidR="00514D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54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</w:t>
      </w:r>
    </w:p>
    <w:p w:rsidR="0008653F" w:rsidRPr="00A26F3F" w:rsidRDefault="0008653F" w:rsidP="0008653F">
      <w:pPr>
        <w:pStyle w:val="a7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начало 2020 - 2021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образовательная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насчитывает 1 образовательное учреждение с общим контингентом учащихся и воспитанников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5D05" w:rsidRPr="00AE6DF0" w:rsidRDefault="0008653F" w:rsidP="00AE6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протяжении последних нескольких  лет   продолжается уменьшение 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МСОШ</w:t>
      </w:r>
      <w:proofErr w:type="gramStart"/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сентября 2021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МСОШ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первокл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ассников. В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количество учащихся планируется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прогнозируемый период на 2021 год и на  период 2022-2023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развитие образования будет направлено  на повышение доступности и качества образования, оптимизацию учреждения и повышение его эффективности.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зацию молодежной политики в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запланировано 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7,500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из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поселения. Эти средства будут распределены по следующим основным направлениям: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вопросов занятости молодежи;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спортивных мероприятий для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Формирование правовых, культурных и нравственных ценностей среди молодежи, вовлечение молодежи добровольческую деятельность,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гражданской активности молодежи, пропаганда здорового образа жизни. 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Профилактика асоциального и деструктивного поведения подростков и молодежи, поддержка детей и молодежи, находящихся в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опасном положении.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обеспеченности объектами образования, культуры удовлетворительный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обеспеченности физкультурно-оздоровительными и спортивными сооружениями удовлетворительный.</w:t>
      </w:r>
    </w:p>
    <w:p w:rsidR="0008653F" w:rsidRPr="000E348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система учреждений социального и культурного назначения соответствует современным требованиям по номенклатуре услуг  и радиусу доступности.</w:t>
      </w:r>
    </w:p>
    <w:p w:rsidR="0008653F" w:rsidRPr="000E3488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D10438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04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1.6. Трудовые ресурсы</w:t>
      </w:r>
    </w:p>
    <w:p w:rsidR="0008653F" w:rsidRPr="00D10438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3F" w:rsidRPr="00D1043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1.4 Трудовые ресурсы</w:t>
      </w:r>
    </w:p>
    <w:p w:rsidR="0008653F" w:rsidRPr="00D1043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конкурентоспособности продукции.</w:t>
      </w:r>
    </w:p>
    <w:p w:rsidR="0008653F" w:rsidRPr="00D1043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Улучшение демографической ситуации является одним из важнейших условий воспроизводства трудовых ресурсов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поселения.</w:t>
      </w:r>
    </w:p>
    <w:p w:rsidR="0008653F" w:rsidRPr="00D10438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Из-за неблагоприятной демографической ситуации на большинстве предприятий уже сегодня наблюдается старение персонала. В результате доля молодежи в составе работников предприятий и организаций в среднем не превышает 25%,  что в 1,5 - 2 раза ниже необходимого уровня для нормального функционирования организаций.</w:t>
      </w:r>
    </w:p>
    <w:p w:rsidR="0008653F" w:rsidRDefault="0008653F" w:rsidP="0008653F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занятости трудоспособного населения. 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есмотря на прогнозируемое в 2021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снижение численности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численность трудовых 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есурсов останется на уровне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proofErr w:type="gramStart"/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мест не хватает , трудоспособное население , в основном молодежь , вынуждена выезжать на заработки   в Москву, в районы Крайнего Севера и другие регионы России. </w:t>
      </w:r>
      <w:r w:rsidRPr="00D10438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08653F" w:rsidRPr="00D10438" w:rsidRDefault="0008653F" w:rsidP="0008653F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8653F" w:rsidRPr="00025D05" w:rsidRDefault="0008653F" w:rsidP="0008653F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хозяйство.</w:t>
      </w:r>
    </w:p>
    <w:p w:rsidR="0008653F" w:rsidRPr="00025D05" w:rsidRDefault="0008653F" w:rsidP="0008653F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025D05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сегодняшний день представлен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крупной агрофирмой: ООО «ВДАИ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Этим предприятием обрабатывается более 17 тыс.  га земель с/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назначения. </w:t>
      </w:r>
    </w:p>
    <w:p w:rsidR="0008653F" w:rsidRPr="00025D05" w:rsidRDefault="0008653F" w:rsidP="0008653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поселения также имеются</w:t>
      </w:r>
      <w:proofErr w:type="gramStart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proofErr w:type="gram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/Ф хозяйства и ООО «Степное»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стабильно работают. В их ведении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1750,5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земли.</w:t>
      </w:r>
    </w:p>
    <w:p w:rsidR="0008653F" w:rsidRPr="00025D05" w:rsidRDefault="00424FA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</w:t>
      </w:r>
      <w:r w:rsidR="0008653F"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среднесписочная численность работающих в сельскохозяйств</w:t>
      </w:r>
      <w:r w:rsidR="0008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предприятиях составляет  </w:t>
      </w:r>
      <w:r w:rsidR="0008653F"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60 человек.</w:t>
      </w:r>
      <w:r w:rsidR="0008653F" w:rsidRPr="00025D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8653F"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заработной платы в сельском хозяйстве остается одним из самых низких по сравнению с другими отраслями. Среднемесячная заработная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работников за 9 месяцев 2020 года составила 12130</w:t>
      </w:r>
      <w:r w:rsidR="0008653F"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 </w:t>
      </w:r>
    </w:p>
    <w:p w:rsidR="0008653F" w:rsidRPr="00025D05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Сельхозпроизводителями  взят курс на внедрение в производство районированных высокоурожайных сортов зерновых культур.  </w:t>
      </w:r>
      <w:r w:rsidR="00025D05"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Важнейшими целями администрации </w:t>
      </w:r>
      <w:proofErr w:type="spellStart"/>
      <w:r w:rsidR="00025D05"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="00025D05"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 поселения являются: повышение 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количество семян. Сельскохозяйственные предприятия активно применяют минеральные удобрения, средства химической защиты растений.</w:t>
      </w:r>
    </w:p>
    <w:p w:rsidR="0008653F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DF0" w:rsidRDefault="00AE6DF0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53F" w:rsidRPr="00025D05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ЛПХ</w:t>
      </w:r>
    </w:p>
    <w:p w:rsidR="0008653F" w:rsidRPr="00025D05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53F" w:rsidRPr="00905F04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ведется работа по закупке молока и мяса от населения. На сегодняшний день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148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ЛПХ, в которых содержится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крупного рогатого скота, в том числе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коров,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350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голов свиней,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овец и коз</w:t>
      </w:r>
      <w:proofErr w:type="gramStart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 голов овцематок и </w:t>
      </w:r>
      <w:proofErr w:type="spellStart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козоматок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FAF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голов птицы, кроликов 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116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пчелосемей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128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</w:t>
      </w:r>
    </w:p>
    <w:p w:rsidR="0008653F" w:rsidRPr="00905F04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сельское хозяйство включено в один из приоритетных проектов развития страны. На сегодня в </w:t>
      </w:r>
      <w:proofErr w:type="spellStart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Россельхозбанке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получают  кредиты ЛПХ и  фермерские хозяйства.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</w:t>
      </w:r>
      <w:r w:rsidR="00AE6DF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96161">
        <w:rPr>
          <w:rFonts w:ascii="Times New Roman" w:eastAsia="Times New Roman" w:hAnsi="Times New Roman" w:cs="Times New Roman"/>
          <w:sz w:val="24"/>
          <w:szCs w:val="24"/>
          <w:lang w:eastAsia="ar-SA"/>
        </w:rPr>
        <w:t>ы развития ЛПХ поселения на 2021-2023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аб. № 3)</w:t>
      </w:r>
    </w:p>
    <w:p w:rsidR="0008653F" w:rsidRDefault="0008653F" w:rsidP="0008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905F04" w:rsidRDefault="0008653F" w:rsidP="0008653F">
      <w:pPr>
        <w:tabs>
          <w:tab w:val="left" w:pos="80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 № 3</w:t>
      </w: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1980"/>
        <w:gridCol w:w="1980"/>
        <w:gridCol w:w="1260"/>
        <w:gridCol w:w="1289"/>
      </w:tblGrid>
      <w:tr w:rsidR="0008653F" w:rsidRPr="00905F04" w:rsidTr="00424FAF">
        <w:trPr>
          <w:cantSplit/>
          <w:trHeight w:hRule="exact" w:val="286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 2020</w:t>
            </w:r>
            <w:r w:rsidR="0008653F"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</w:tr>
      <w:tr w:rsidR="0008653F" w:rsidRPr="00905F04" w:rsidTr="00424FAF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E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E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E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подворий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пашни в их ведении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картофеля 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Других культур  и насаждений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 (открытого и закрытого грунта)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Поголовье  КРС (гол)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коров 9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Свиней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AE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AE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Овец, коз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C96161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Птицы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  <w:tr w:rsidR="0008653F" w:rsidRPr="00905F04" w:rsidTr="00AE6DF0">
        <w:trPr>
          <w:trHeight w:val="369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мяса 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424FA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961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653F" w:rsidRPr="00905F04" w:rsidTr="00424F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молока 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AE6DF0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24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905F04" w:rsidRDefault="0008653F" w:rsidP="00424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025D05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9</w:t>
      </w: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Финансовые ресурсы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Финансовый баланс представлен в приложении 2 «Финансовый баланс территории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поселения».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Финансовые ресурсы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</w:t>
      </w:r>
      <w:r w:rsidR="00AE6DF0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r w:rsidR="00C96161">
        <w:rPr>
          <w:rFonts w:ascii="Times New Roman" w:eastAsia="Times New Roman" w:hAnsi="Times New Roman" w:cs="Arial"/>
          <w:sz w:val="24"/>
          <w:szCs w:val="20"/>
          <w:lang w:eastAsia="ru-RU"/>
        </w:rPr>
        <w:t>кого</w:t>
      </w:r>
      <w:proofErr w:type="spellEnd"/>
      <w:r w:rsidR="00C9616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на 2021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 рассчитывались с учетом стабилизации экономики, роста объема производства продукции (работ, услуг), реструктуризации задолженности по платежам в бюджеты всех уровней и состояния финансово-хозяйственной деятельности предприятий и организаций.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Реформирование налогового законодательства Российской Федерации изменяет систему имущественных налогов, перераспределяются нормативы отчислений, изменяется структура налоговых доходов по уровням бюджетной системы.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Прогнозируемая с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умма налоговых и неналоговых поступл</w:t>
      </w:r>
      <w:r w:rsidR="00AE6DF0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="00C96161">
        <w:rPr>
          <w:rFonts w:ascii="Times New Roman" w:eastAsia="Times New Roman" w:hAnsi="Times New Roman" w:cs="Arial"/>
          <w:sz w:val="24"/>
          <w:szCs w:val="20"/>
          <w:lang w:eastAsia="ru-RU"/>
        </w:rPr>
        <w:t>ний во все уровни бюджета в 2021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году составит</w:t>
      </w:r>
      <w:r w:rsidR="00AE6DF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4314,367 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тыс. рублей.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Увеличение заработной платы к аналогичному периоду прошлого года, а также снижение просроченной задолженности, увеличение отчисления налога на доходы физических лиц позволит увеличить поступления налога на доходы физических лиц  до </w:t>
      </w:r>
      <w:r w:rsidR="00AE6DF0">
        <w:rPr>
          <w:rFonts w:ascii="Times New Roman" w:eastAsia="Times New Roman" w:hAnsi="Times New Roman" w:cs="Arial"/>
          <w:sz w:val="24"/>
          <w:szCs w:val="20"/>
          <w:lang w:eastAsia="ru-RU"/>
        </w:rPr>
        <w:t>1000,00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уб.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Доходная часть бюджета  администрации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может быть существенно увеличена за счет эффективного использования муниципального имущества, а также активного привлечения средств во внебюджетные фонды.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AE6DF0" w:rsidRDefault="00AE6DF0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E6DF0" w:rsidRDefault="00AE6DF0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E6DF0" w:rsidRDefault="00AE6DF0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 xml:space="preserve">2. Создание потенциала для будущего развития </w:t>
      </w:r>
      <w:proofErr w:type="spellStart"/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сельского поселения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2.1. Муниципальный сектор экономики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8653F" w:rsidRPr="00EA3411" w:rsidRDefault="0008653F" w:rsidP="00C96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Учитывая предстоящее сокращение доли м</w:t>
      </w:r>
      <w:r w:rsidR="00C96161">
        <w:rPr>
          <w:rFonts w:ascii="Times New Roman" w:eastAsia="Times New Roman" w:hAnsi="Times New Roman" w:cs="Arial"/>
          <w:sz w:val="24"/>
          <w:szCs w:val="20"/>
          <w:lang w:eastAsia="ru-RU"/>
        </w:rPr>
        <w:t>униципальной собственности в 2020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году необходимо как можно более эффективно распорядиться имеющимися в распоряжении средствами с целью увеличения доходов, поступающих в бюджет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поселения.</w:t>
      </w:r>
    </w:p>
    <w:p w:rsidR="0008653F" w:rsidRPr="00387654" w:rsidRDefault="0008653F" w:rsidP="000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Для решения задач бюджетной и налоговой политики в области доходов необходимо обеспечить:</w:t>
      </w:r>
    </w:p>
    <w:p w:rsidR="0008653F" w:rsidRPr="00EA3411" w:rsidRDefault="0008653F" w:rsidP="000865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собираемости налогов и сборов, усиление налоговой дисциплины, сокращение недоимки, принятие мер по мобилизации дополнительных доходов, усиление земельного контроля.</w:t>
      </w:r>
      <w:proofErr w:type="gramEnd"/>
    </w:p>
    <w:p w:rsidR="0008653F" w:rsidRPr="00EA3411" w:rsidRDefault="0008653F" w:rsidP="000865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муниципального имущества и земли в целях вовлечения в оборот  не используемых объектов недвижимости.</w:t>
      </w: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387654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бюджета.</w:t>
      </w:r>
    </w:p>
    <w:p w:rsidR="0008653F" w:rsidRPr="00387654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08653F" w:rsidRPr="00387654" w:rsidRDefault="0008653F" w:rsidP="000865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Бюджетообразующими</w:t>
      </w:r>
      <w:proofErr w:type="spell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налогами являются: налог на доходы физических лиц, налог на имущество физических лиц, земельный налог.</w:t>
      </w: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Бюджетные расходы по разделам, подразделам бюджетной классификации РФ будут увеличены.</w:t>
      </w: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остается работа над увеличением собственных налоговых доходов. Важной остается и работа с пайщиками земельных долей, </w:t>
      </w: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оформлением и обеспечение наибольшего поступления налоговых платежей за используемые земельные массивы. Усилится </w:t>
      </w:r>
      <w:proofErr w:type="spell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претензионно-исковая</w:t>
      </w:r>
      <w:proofErr w:type="spell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неплательщиками арендной платы за землю и недвижимость. </w:t>
      </w: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внимание предполагается обратить на </w:t>
      </w: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неналоговых платежей за использование земельных участков. Особое внимание будет уделяться неиспользуемым земельным участкам в части понуждения владельцев  земельных участков по вовлечению их  в оборот сельскохозяйственного производства либо изъятия участков.</w:t>
      </w:r>
    </w:p>
    <w:p w:rsidR="0008653F" w:rsidRPr="00387654" w:rsidRDefault="0008653F" w:rsidP="0008653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продолжается работа по обеспечению эффективных механизмов устойчивого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долгосрочную  перспективу в рамках единой государственной экономической политики.</w:t>
      </w: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387654" w:rsidRDefault="0008653F" w:rsidP="0008653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BBE" w:rsidRPr="00111BBE" w:rsidRDefault="00111BBE" w:rsidP="00111BB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0F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590F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8653F" w:rsidRDefault="0008653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8653F" w:rsidRDefault="0008653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8653F" w:rsidRDefault="0008653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590F" w:rsidRDefault="00CE590F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3876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E6DF0" w:rsidRDefault="00AE6DF0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E6DF0" w:rsidRDefault="00AE6DF0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E6DF0" w:rsidRPr="00387654" w:rsidRDefault="00AE6DF0" w:rsidP="00086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6DF0" w:rsidRDefault="00AE6DF0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Приложение 1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к прогнозу социально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экономического развития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proofErr w:type="spellStart"/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сельского поселения  на </w:t>
      </w:r>
      <w:r w:rsidR="00C96161">
        <w:rPr>
          <w:rFonts w:ascii="Times New Roman" w:eastAsia="Times New Roman" w:hAnsi="Times New Roman" w:cs="Arial"/>
          <w:sz w:val="16"/>
          <w:szCs w:val="16"/>
          <w:lang w:eastAsia="ru-RU"/>
        </w:rPr>
        <w:t>2021</w:t>
      </w: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год  </w:t>
      </w:r>
    </w:p>
    <w:p w:rsidR="00CE590F" w:rsidRPr="00387654" w:rsidRDefault="001C7461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и на период до </w:t>
      </w:r>
      <w:r w:rsidR="00C96161">
        <w:rPr>
          <w:rFonts w:ascii="Times New Roman" w:eastAsia="Times New Roman" w:hAnsi="Times New Roman" w:cs="Arial"/>
          <w:sz w:val="16"/>
          <w:szCs w:val="16"/>
          <w:lang w:eastAsia="ru-RU"/>
        </w:rPr>
        <w:t>2023</w:t>
      </w:r>
      <w:r w:rsidR="00CE590F"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года,</w:t>
      </w:r>
    </w:p>
    <w:p w:rsidR="005A4243" w:rsidRPr="005A4243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</w:t>
      </w:r>
      <w:proofErr w:type="gramStart"/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принятому</w:t>
      </w:r>
      <w:proofErr w:type="gramEnd"/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="00C961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Постановлением Администрации</w:t>
      </w:r>
      <w:r w:rsidR="005A4243"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E590F" w:rsidRPr="005A4243" w:rsidRDefault="005A4243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Белопрудского</w:t>
      </w:r>
      <w:proofErr w:type="spellEnd"/>
      <w:r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r w:rsidR="00CE590F"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</w:t>
      </w:r>
      <w:r w:rsidR="00514DCC"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C96161">
        <w:rPr>
          <w:rFonts w:ascii="Times New Roman" w:eastAsia="Times New Roman" w:hAnsi="Times New Roman" w:cs="Times New Roman"/>
          <w:sz w:val="16"/>
          <w:szCs w:val="16"/>
          <w:lang w:eastAsia="ru-RU"/>
        </w:rPr>
        <w:t>.11.2020</w:t>
      </w:r>
      <w:r w:rsidR="00CE590F"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N</w:t>
      </w:r>
      <w:r w:rsidR="00514DCC"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  <w:r w:rsidR="00CE590F"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216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5"/>
        <w:gridCol w:w="720"/>
        <w:gridCol w:w="1080"/>
        <w:gridCol w:w="14"/>
        <w:gridCol w:w="1066"/>
        <w:gridCol w:w="1502"/>
        <w:gridCol w:w="1454"/>
        <w:gridCol w:w="2908"/>
        <w:gridCol w:w="4362"/>
        <w:gridCol w:w="4362"/>
      </w:tblGrid>
      <w:tr w:rsidR="00CE590F" w:rsidRPr="00387654" w:rsidTr="00366F24">
        <w:trPr>
          <w:gridAfter w:val="3"/>
          <w:wAfter w:w="11632" w:type="dxa"/>
          <w:trHeight w:val="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E590F" w:rsidRPr="00387654" w:rsidRDefault="00CE590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C769F7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</w:t>
            </w:r>
            <w:r w:rsidR="0008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C769F7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="0008653F"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C769F7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  <w:r w:rsidR="0008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653F"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C769F7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  <w:r w:rsidR="0008653F"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</w:t>
            </w:r>
          </w:p>
        </w:tc>
      </w:tr>
      <w:tr w:rsidR="0008653F" w:rsidRPr="00387654" w:rsidTr="00366F24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СВОДНЫЙ ФИНАНСОВЫЙ БАЛАНС </w:t>
            </w: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(заполняется в целом по муниципальному району (городскому округу)</w:t>
            </w: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ДОХОДЫ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Прибыль (убыток) - сальдо,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прибыль прибыльных предприятий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Амортизационные отчисления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Всего налоговых и неналоговых доходов (стр.3.1+стр.3.2+стр.3.3):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C769F7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4457,667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4137,961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4139,755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4160,532</w:t>
            </w:r>
          </w:p>
        </w:tc>
      </w:tr>
      <w:tr w:rsidR="0008653F" w:rsidRPr="00387654" w:rsidTr="00366F24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C769F7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4314,367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3994,661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3991,455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A52489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4012,232</w:t>
            </w:r>
          </w:p>
        </w:tc>
      </w:tr>
      <w:tr w:rsidR="0008653F" w:rsidRPr="00387654" w:rsidTr="00366F24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3.1.1. (</w:t>
            </w:r>
            <w:proofErr w:type="spell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налог на прибыль организаций)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3.2. Неналоговые доходы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53F" w:rsidRPr="00387654" w:rsidTr="00366F24">
        <w:trPr>
          <w:gridAfter w:val="3"/>
          <w:wAfter w:w="11632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Налоги и взносы на социальные нужды (единый социальный налог)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Прочие доходы  безвозмездные </w:t>
            </w:r>
            <w:proofErr w:type="spell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</w:t>
            </w:r>
            <w:proofErr w:type="spellEnd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2868,001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933,900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888,000</w:t>
            </w:r>
          </w:p>
        </w:tc>
      </w:tr>
      <w:tr w:rsidR="0008653F" w:rsidRPr="00387654" w:rsidTr="00366F24">
        <w:trPr>
          <w:gridAfter w:val="3"/>
          <w:wAfter w:w="11632" w:type="dxa"/>
          <w:trHeight w:val="1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5. Итого доходов (без налога на прибыль организаций - </w:t>
            </w: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 из итоговых доходов исключается</w:t>
            </w: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(стр.1+стр.2.+стр.3+стр.4-стр.3.1.1)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Сальдо финансовых взаимоотношений с другими уровнями власти (стр.6.2-стр.6.1)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 Средства, передаваемые на вышестоящий уровень власти (стр.6.1.1+стр.6.1.2):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6.1.1.  На федеральный уровень власти  - всего (стр.6.1.1.1+стр.6.1.1.2)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6.1.1.1. В федеральный бюджет (включая налоговые, неналоговые доходы и др.)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6.1.1.2.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6.1.2. На областной уровень власти (областной бюджет)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налоговые,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6.2. Средства, получаемые (стр.6.2.1+стр.6.2.2):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6.2.1. От вышестоящих уровней власти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в том числе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6.2.2. От государственных внебюджетных фондов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 Всего доходов                                                      (стр.5+стр.6, или стр.5-стр.6.1.+стр.6.2.)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7325,668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5071,261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E6DF0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5073,655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C7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2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769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5048,532</w:t>
            </w:r>
          </w:p>
        </w:tc>
      </w:tr>
      <w:tr w:rsidR="0008653F" w:rsidRPr="00387654" w:rsidTr="00366F24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Средства, остающиеся в распоряжении организаций (стр.1-стр.3.1.1+стр.2)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3876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3876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3876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Расходы консолидированного бюджета района (городского округа)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8848,641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5071,261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5073,655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2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048,532</w:t>
            </w:r>
          </w:p>
        </w:tc>
      </w:tr>
      <w:tr w:rsidR="0008653F" w:rsidRPr="00387654" w:rsidTr="00366F24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 Расходы на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3035,681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1625,75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1636,525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1631,511</w:t>
            </w:r>
          </w:p>
        </w:tc>
      </w:tr>
      <w:tr w:rsidR="0008653F" w:rsidRPr="00387654" w:rsidTr="00366F24">
        <w:trPr>
          <w:gridAfter w:val="3"/>
          <w:wAfter w:w="11632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 Расходы на национальную безопасность и правоохранительную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1181,505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189,261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E6DF0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105</w:t>
            </w:r>
            <w:r w:rsidR="0008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514DCC" w:rsidP="00AE6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70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8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08653F" w:rsidRPr="00387654" w:rsidTr="00366F24">
        <w:trPr>
          <w:gridAfter w:val="3"/>
          <w:wAfter w:w="11632" w:type="dxa"/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 Расходы на национальную оборону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AE6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57,3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A52489" w:rsidP="00AE6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60,000</w:t>
            </w:r>
          </w:p>
        </w:tc>
      </w:tr>
      <w:tr w:rsidR="0008653F" w:rsidRPr="00387654" w:rsidTr="00A52489">
        <w:trPr>
          <w:gridAfter w:val="3"/>
          <w:wAfter w:w="11632" w:type="dxa"/>
          <w:trHeight w:val="1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 Расходы на национальную экономику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2855,371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2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1809,661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1909,455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8653F" w:rsidRPr="00387654" w:rsidRDefault="0008653F" w:rsidP="00A52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514DCC" w:rsidP="00A5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1930,232</w:t>
            </w:r>
          </w:p>
        </w:tc>
      </w:tr>
      <w:tr w:rsidR="0008653F" w:rsidRPr="00387654" w:rsidTr="00366F24">
        <w:trPr>
          <w:gridAfter w:val="3"/>
          <w:wAfter w:w="11632" w:type="dxa"/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53F" w:rsidRPr="00387654" w:rsidTr="00366F24">
        <w:trPr>
          <w:gridAfter w:val="3"/>
          <w:wAfter w:w="11632" w:type="dxa"/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 Расходы на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492,384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2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377,986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370,000</w:t>
            </w:r>
          </w:p>
        </w:tc>
      </w:tr>
      <w:tr w:rsidR="0008653F" w:rsidRPr="00387654" w:rsidTr="00366F24">
        <w:trPr>
          <w:gridAfter w:val="3"/>
          <w:wAfter w:w="11632" w:type="dxa"/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 Расходы на охрану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366F24">
        <w:trPr>
          <w:gridAfter w:val="3"/>
          <w:wAfter w:w="11632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 Расходы на образование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2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514DCC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514DCC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</w:tr>
      <w:tr w:rsidR="0008653F" w:rsidRPr="00387654" w:rsidTr="00366F24">
        <w:trPr>
          <w:gridAfter w:val="3"/>
          <w:wAfter w:w="11632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 Расходы на культуру, кинематографию,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1020,789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2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970,789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514DCC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970,789</w:t>
            </w:r>
          </w:p>
        </w:tc>
      </w:tr>
      <w:tr w:rsidR="0008653F" w:rsidRPr="00387654" w:rsidTr="00A52489">
        <w:trPr>
          <w:gridAfter w:val="3"/>
          <w:wAfter w:w="11632" w:type="dxa"/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514DCC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53F" w:rsidRPr="00387654" w:rsidRDefault="00A52489" w:rsidP="00A52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08653F" w:rsidRPr="00387654" w:rsidTr="00366F24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Всего расходов (стр.8+стр.9+стр.10+стр.11)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8848,641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5071,261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5073,655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5048,532</w:t>
            </w:r>
          </w:p>
        </w:tc>
      </w:tr>
      <w:tr w:rsidR="0008653F" w:rsidRPr="00387654" w:rsidTr="00366F24">
        <w:trPr>
          <w:gridAfter w:val="3"/>
          <w:wAfter w:w="11632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 Превышение доходов над расходами</w:t>
            </w:r>
            <w:proofErr w:type="gramStart"/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(+), </w:t>
            </w:r>
            <w:proofErr w:type="gramEnd"/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расходов над доходами (-)                                                         (стр.7-стр.12)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53F" w:rsidRPr="00387654" w:rsidTr="00366F24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Коэффициент обеспеченности муниципального района (городского округа):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876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&gt;1 - </w:t>
            </w:r>
            <w:proofErr w:type="spellStart"/>
            <w:r w:rsidRPr="003876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обеспе-чен</w:t>
            </w:r>
            <w:proofErr w:type="spellEnd"/>
            <w:r w:rsidRPr="003876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&lt; 1 - не обеспечен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53F" w:rsidRPr="00387654" w:rsidTr="00A52489">
        <w:trPr>
          <w:gridAfter w:val="3"/>
          <w:wAfter w:w="11632" w:type="dxa"/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консолидированный бюджет ((стр.3.1+стр.3.2):стр.9)</w:t>
            </w:r>
          </w:p>
          <w:p w:rsidR="00366F2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Pr="00387654" w:rsidRDefault="0008653F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Default="00A52489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AE6D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Default="00514DCC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0,788</w:t>
            </w:r>
          </w:p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53F" w:rsidRDefault="00514DCC" w:rsidP="00A5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0,787</w:t>
            </w:r>
          </w:p>
          <w:p w:rsidR="00366F24" w:rsidRDefault="00366F24" w:rsidP="00A5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6F24" w:rsidRPr="00387654" w:rsidRDefault="00366F24" w:rsidP="00A5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08653F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653F" w:rsidRPr="00387654" w:rsidRDefault="00A52489" w:rsidP="0051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14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0,795</w:t>
            </w:r>
          </w:p>
        </w:tc>
      </w:tr>
      <w:tr w:rsidR="00366F24" w:rsidRPr="00387654" w:rsidTr="00366F24">
        <w:trPr>
          <w:gridAfter w:val="3"/>
          <w:wAfter w:w="11632" w:type="dxa"/>
          <w:trHeight w:val="1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государственные внебюджетные фонды (стр.3.3:стр.10)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6F24" w:rsidRPr="00387654" w:rsidTr="00366F24">
        <w:trPr>
          <w:gridBefore w:val="1"/>
          <w:gridAfter w:val="5"/>
          <w:wBefore w:w="4155" w:type="dxa"/>
          <w:wAfter w:w="14588" w:type="dxa"/>
          <w:trHeight w:val="701"/>
        </w:trPr>
        <w:tc>
          <w:tcPr>
            <w:tcW w:w="720" w:type="dxa"/>
            <w:vMerge w:val="restart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F24" w:rsidRPr="00387654" w:rsidRDefault="00366F24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6F24" w:rsidRPr="00387654" w:rsidTr="00366F24">
        <w:trPr>
          <w:gridBefore w:val="1"/>
          <w:gridAfter w:val="5"/>
          <w:wBefore w:w="4155" w:type="dxa"/>
          <w:wAfter w:w="14588" w:type="dxa"/>
          <w:trHeight w:val="230"/>
        </w:trPr>
        <w:tc>
          <w:tcPr>
            <w:tcW w:w="720" w:type="dxa"/>
            <w:vMerge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F24" w:rsidRPr="00387654" w:rsidRDefault="00366F24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lef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6F24" w:rsidRPr="00387654" w:rsidTr="00366F24">
        <w:trPr>
          <w:gridBefore w:val="1"/>
          <w:gridAfter w:val="3"/>
          <w:wBefore w:w="4155" w:type="dxa"/>
          <w:wAfter w:w="11632" w:type="dxa"/>
          <w:trHeight w:val="65"/>
        </w:trPr>
        <w:tc>
          <w:tcPr>
            <w:tcW w:w="720" w:type="dxa"/>
            <w:vMerge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F24" w:rsidRPr="00387654" w:rsidRDefault="00366F24" w:rsidP="0036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nil"/>
            </w:tcBorders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6F24" w:rsidRPr="00387654" w:rsidTr="00366F24">
        <w:trPr>
          <w:gridBefore w:val="1"/>
          <w:gridAfter w:val="3"/>
          <w:wBefore w:w="4155" w:type="dxa"/>
          <w:wAfter w:w="11632" w:type="dxa"/>
          <w:trHeight w:val="230"/>
        </w:trPr>
        <w:tc>
          <w:tcPr>
            <w:tcW w:w="1814" w:type="dxa"/>
            <w:gridSpan w:val="3"/>
            <w:vMerge w:val="restart"/>
            <w:tcBorders>
              <w:top w:val="nil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nil"/>
            </w:tcBorders>
            <w:shd w:val="clear" w:color="auto" w:fill="CCFFCC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6F24" w:rsidRPr="00387654" w:rsidTr="00366F24">
        <w:trPr>
          <w:gridBefore w:val="1"/>
          <w:gridAfter w:val="3"/>
          <w:wBefore w:w="4155" w:type="dxa"/>
          <w:wAfter w:w="11632" w:type="dxa"/>
          <w:trHeight w:val="470"/>
        </w:trPr>
        <w:tc>
          <w:tcPr>
            <w:tcW w:w="1814" w:type="dxa"/>
            <w:gridSpan w:val="3"/>
            <w:vMerge/>
            <w:tcBorders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F24" w:rsidRPr="00387654" w:rsidRDefault="00366F24" w:rsidP="0036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590F" w:rsidRPr="00387654" w:rsidRDefault="00CE590F" w:rsidP="00C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590F" w:rsidRPr="00387654" w:rsidSect="007B3E24">
      <w:pgSz w:w="11905" w:h="16837"/>
      <w:pgMar w:top="673" w:right="567" w:bottom="730" w:left="1134" w:header="39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3D" w:rsidRDefault="00323A3D">
      <w:pPr>
        <w:spacing w:after="0" w:line="240" w:lineRule="auto"/>
      </w:pPr>
      <w:r>
        <w:separator/>
      </w:r>
    </w:p>
  </w:endnote>
  <w:endnote w:type="continuationSeparator" w:id="0">
    <w:p w:rsidR="00323A3D" w:rsidRDefault="0032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3D" w:rsidRDefault="00323A3D">
      <w:pPr>
        <w:spacing w:after="0" w:line="240" w:lineRule="auto"/>
      </w:pPr>
      <w:r>
        <w:separator/>
      </w:r>
    </w:p>
  </w:footnote>
  <w:footnote w:type="continuationSeparator" w:id="0">
    <w:p w:rsidR="00323A3D" w:rsidRDefault="0032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F434A9"/>
    <w:multiLevelType w:val="multilevel"/>
    <w:tmpl w:val="BAB8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5123DD1"/>
    <w:multiLevelType w:val="multilevel"/>
    <w:tmpl w:val="729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BDF7CD5"/>
    <w:multiLevelType w:val="hybridMultilevel"/>
    <w:tmpl w:val="05F8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83"/>
    <w:rsid w:val="00025D05"/>
    <w:rsid w:val="000504D8"/>
    <w:rsid w:val="00052CF8"/>
    <w:rsid w:val="00062E7E"/>
    <w:rsid w:val="00072208"/>
    <w:rsid w:val="0008653F"/>
    <w:rsid w:val="0009327F"/>
    <w:rsid w:val="00097E49"/>
    <w:rsid w:val="000A4E38"/>
    <w:rsid w:val="000A79BC"/>
    <w:rsid w:val="000C04BE"/>
    <w:rsid w:val="000C5C2C"/>
    <w:rsid w:val="000E0E86"/>
    <w:rsid w:val="000E3488"/>
    <w:rsid w:val="000E34EF"/>
    <w:rsid w:val="001021EA"/>
    <w:rsid w:val="00111BBE"/>
    <w:rsid w:val="001227A5"/>
    <w:rsid w:val="00137429"/>
    <w:rsid w:val="001663D4"/>
    <w:rsid w:val="00174DF0"/>
    <w:rsid w:val="001B435E"/>
    <w:rsid w:val="001C7461"/>
    <w:rsid w:val="001D02FD"/>
    <w:rsid w:val="0023004D"/>
    <w:rsid w:val="0024336D"/>
    <w:rsid w:val="00263E74"/>
    <w:rsid w:val="002813B5"/>
    <w:rsid w:val="00283261"/>
    <w:rsid w:val="00293AB9"/>
    <w:rsid w:val="002B52C7"/>
    <w:rsid w:val="002C5D32"/>
    <w:rsid w:val="003109F7"/>
    <w:rsid w:val="00323A3D"/>
    <w:rsid w:val="00347C67"/>
    <w:rsid w:val="00366F24"/>
    <w:rsid w:val="00375299"/>
    <w:rsid w:val="00387BF9"/>
    <w:rsid w:val="003A538B"/>
    <w:rsid w:val="003E187A"/>
    <w:rsid w:val="003E5403"/>
    <w:rsid w:val="003E72C4"/>
    <w:rsid w:val="00424FAF"/>
    <w:rsid w:val="004455C6"/>
    <w:rsid w:val="0045777D"/>
    <w:rsid w:val="0046262E"/>
    <w:rsid w:val="00480954"/>
    <w:rsid w:val="00481A13"/>
    <w:rsid w:val="004B48E0"/>
    <w:rsid w:val="004B7962"/>
    <w:rsid w:val="004C4FB1"/>
    <w:rsid w:val="004D39D1"/>
    <w:rsid w:val="004E5148"/>
    <w:rsid w:val="004E5B7A"/>
    <w:rsid w:val="004F0004"/>
    <w:rsid w:val="005138F2"/>
    <w:rsid w:val="00514DCC"/>
    <w:rsid w:val="005417E6"/>
    <w:rsid w:val="005A4243"/>
    <w:rsid w:val="005C42CE"/>
    <w:rsid w:val="006204D2"/>
    <w:rsid w:val="00623666"/>
    <w:rsid w:val="00624132"/>
    <w:rsid w:val="00671983"/>
    <w:rsid w:val="006B0658"/>
    <w:rsid w:val="006F6C6F"/>
    <w:rsid w:val="00730EE7"/>
    <w:rsid w:val="00732525"/>
    <w:rsid w:val="00746B87"/>
    <w:rsid w:val="0075553B"/>
    <w:rsid w:val="007636C9"/>
    <w:rsid w:val="00784FE8"/>
    <w:rsid w:val="007B3E24"/>
    <w:rsid w:val="0080555C"/>
    <w:rsid w:val="00824A9D"/>
    <w:rsid w:val="00851FB7"/>
    <w:rsid w:val="00854B7E"/>
    <w:rsid w:val="008719A3"/>
    <w:rsid w:val="00882B0B"/>
    <w:rsid w:val="008A1283"/>
    <w:rsid w:val="008B007C"/>
    <w:rsid w:val="008B3B11"/>
    <w:rsid w:val="008F12BB"/>
    <w:rsid w:val="008F6D56"/>
    <w:rsid w:val="00905E22"/>
    <w:rsid w:val="00905F04"/>
    <w:rsid w:val="0091227A"/>
    <w:rsid w:val="0091418C"/>
    <w:rsid w:val="009241B3"/>
    <w:rsid w:val="00951C5E"/>
    <w:rsid w:val="009924AB"/>
    <w:rsid w:val="009E17D9"/>
    <w:rsid w:val="009F2E10"/>
    <w:rsid w:val="00A26F3F"/>
    <w:rsid w:val="00A354CA"/>
    <w:rsid w:val="00A52489"/>
    <w:rsid w:val="00A54FBB"/>
    <w:rsid w:val="00A9449B"/>
    <w:rsid w:val="00AD5F92"/>
    <w:rsid w:val="00AE6DF0"/>
    <w:rsid w:val="00B4314C"/>
    <w:rsid w:val="00B9362A"/>
    <w:rsid w:val="00B9752B"/>
    <w:rsid w:val="00B97AB5"/>
    <w:rsid w:val="00BB0AE8"/>
    <w:rsid w:val="00BB163A"/>
    <w:rsid w:val="00BB49BC"/>
    <w:rsid w:val="00BF3DC5"/>
    <w:rsid w:val="00BF469A"/>
    <w:rsid w:val="00BF4949"/>
    <w:rsid w:val="00C07D30"/>
    <w:rsid w:val="00C121D8"/>
    <w:rsid w:val="00C13A59"/>
    <w:rsid w:val="00C228B1"/>
    <w:rsid w:val="00C458F8"/>
    <w:rsid w:val="00C61341"/>
    <w:rsid w:val="00C769F7"/>
    <w:rsid w:val="00C851D0"/>
    <w:rsid w:val="00C91531"/>
    <w:rsid w:val="00C96161"/>
    <w:rsid w:val="00CB114F"/>
    <w:rsid w:val="00CC27D3"/>
    <w:rsid w:val="00CC3E8F"/>
    <w:rsid w:val="00CE590F"/>
    <w:rsid w:val="00CE6C5B"/>
    <w:rsid w:val="00D10438"/>
    <w:rsid w:val="00D24712"/>
    <w:rsid w:val="00D70129"/>
    <w:rsid w:val="00DE492C"/>
    <w:rsid w:val="00DF3D59"/>
    <w:rsid w:val="00DF4DF9"/>
    <w:rsid w:val="00E45BCB"/>
    <w:rsid w:val="00E645D2"/>
    <w:rsid w:val="00E71A82"/>
    <w:rsid w:val="00E93D2A"/>
    <w:rsid w:val="00ED4AA8"/>
    <w:rsid w:val="00EF7E56"/>
    <w:rsid w:val="00F22195"/>
    <w:rsid w:val="00F605E5"/>
    <w:rsid w:val="00F93684"/>
    <w:rsid w:val="00F975D5"/>
    <w:rsid w:val="00FE1037"/>
    <w:rsid w:val="00FF216A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24"/>
  </w:style>
  <w:style w:type="paragraph" w:styleId="1">
    <w:name w:val="heading 1"/>
    <w:basedOn w:val="a"/>
    <w:next w:val="a"/>
    <w:link w:val="10"/>
    <w:qFormat/>
    <w:rsid w:val="00283261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3261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83261"/>
    <w:pPr>
      <w:keepNext/>
      <w:widowControl w:val="0"/>
      <w:numPr>
        <w:ilvl w:val="2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83261"/>
    <w:pPr>
      <w:keepNext/>
      <w:widowControl w:val="0"/>
      <w:numPr>
        <w:ilvl w:val="3"/>
        <w:numId w:val="3"/>
      </w:numPr>
      <w:suppressAutoHyphens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3261"/>
    <w:pPr>
      <w:widowControl w:val="0"/>
      <w:numPr>
        <w:ilvl w:val="4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3261"/>
    <w:pPr>
      <w:keepNext/>
      <w:widowControl w:val="0"/>
      <w:numPr>
        <w:ilvl w:val="5"/>
        <w:numId w:val="3"/>
      </w:numPr>
      <w:suppressAutoHyphens/>
      <w:spacing w:before="180" w:after="0" w:line="240" w:lineRule="auto"/>
      <w:ind w:left="990" w:firstLine="0"/>
      <w:jc w:val="both"/>
      <w:outlineLvl w:val="5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83261"/>
    <w:pPr>
      <w:widowControl w:val="0"/>
      <w:numPr>
        <w:ilvl w:val="6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83261"/>
    <w:pPr>
      <w:widowControl w:val="0"/>
      <w:numPr>
        <w:ilvl w:val="7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83261"/>
    <w:pPr>
      <w:keepNext/>
      <w:widowControl w:val="0"/>
      <w:numPr>
        <w:ilvl w:val="8"/>
        <w:numId w:val="3"/>
      </w:numPr>
      <w:suppressAutoHyphens/>
      <w:spacing w:after="0" w:line="240" w:lineRule="exact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32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8326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832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83261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83261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83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832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rsid w:val="002832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832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F5CF-9246-40B0-B1B6-5FF32B6B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 </cp:lastModifiedBy>
  <cp:revision>82</cp:revision>
  <cp:lastPrinted>2019-12-06T11:20:00Z</cp:lastPrinted>
  <dcterms:created xsi:type="dcterms:W3CDTF">2016-11-10T07:41:00Z</dcterms:created>
  <dcterms:modified xsi:type="dcterms:W3CDTF">2020-11-16T04:37:00Z</dcterms:modified>
</cp:coreProperties>
</file>